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227724" w14:textId="7C2F86FE" w:rsidR="00AF68ED" w:rsidRDefault="00C225C1" w:rsidP="00F57014">
      <w:r>
        <w:t>The</w:t>
      </w:r>
      <w:r w:rsidR="00AF68ED">
        <w:t xml:space="preserve"> Norwegian</w:t>
      </w:r>
      <w:r>
        <w:t xml:space="preserve"> </w:t>
      </w:r>
      <w:proofErr w:type="spellStart"/>
      <w:r w:rsidR="008B6307">
        <w:t>Centre</w:t>
      </w:r>
      <w:r>
        <w:t>s</w:t>
      </w:r>
      <w:proofErr w:type="spellEnd"/>
      <w:r>
        <w:t xml:space="preserve"> for Research Based Innovation (SFI) should not be overlooked when considering r</w:t>
      </w:r>
      <w:r w:rsidR="00C11502">
        <w:t>esearch opportunities in Norway!</w:t>
      </w:r>
      <w:r>
        <w:t xml:space="preserve"> </w:t>
      </w:r>
      <w:r w:rsidR="00A02ADD">
        <w:t xml:space="preserve">The </w:t>
      </w:r>
      <w:r w:rsidR="00D806F0">
        <w:t xml:space="preserve">overall objective of the </w:t>
      </w:r>
      <w:proofErr w:type="spellStart"/>
      <w:r w:rsidR="008B6307">
        <w:t>Centre</w:t>
      </w:r>
      <w:r w:rsidR="00D806F0">
        <w:t>s</w:t>
      </w:r>
      <w:proofErr w:type="spellEnd"/>
      <w:r w:rsidR="00D806F0">
        <w:t xml:space="preserve"> is to enhance the ability of the business sector to innovate and create value through a greater focus on long-term research. In </w:t>
      </w:r>
      <w:proofErr w:type="gramStart"/>
      <w:r w:rsidR="00D806F0">
        <w:t>June 2020</w:t>
      </w:r>
      <w:proofErr w:type="gramEnd"/>
      <w:r w:rsidR="00D806F0">
        <w:t xml:space="preserve"> the Resear</w:t>
      </w:r>
      <w:r w:rsidR="0097216C">
        <w:t xml:space="preserve">ch Council of Norway announced </w:t>
      </w:r>
      <w:r>
        <w:t>that it would pro</w:t>
      </w:r>
      <w:r w:rsidR="00AF68ED">
        <w:t xml:space="preserve">vide funding for the following 22 new </w:t>
      </w:r>
      <w:proofErr w:type="spellStart"/>
      <w:r w:rsidR="008B6307">
        <w:t>Centre</w:t>
      </w:r>
      <w:r w:rsidR="00AF68ED">
        <w:t>s</w:t>
      </w:r>
      <w:proofErr w:type="spellEnd"/>
      <w:r w:rsidR="00C11502">
        <w:t xml:space="preserve"> to</w:t>
      </w:r>
      <w:r w:rsidR="00F57014">
        <w:t xml:space="preserve"> pursue innovative research on a broad range of topics. </w:t>
      </w:r>
    </w:p>
    <w:p w14:paraId="04418084" w14:textId="77777777" w:rsidR="00CC0658" w:rsidRDefault="00CC0658" w:rsidP="00F5701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2"/>
        <w:gridCol w:w="2774"/>
        <w:gridCol w:w="2764"/>
      </w:tblGrid>
      <w:tr w:rsidR="00AF68ED" w14:paraId="74006D06" w14:textId="77777777" w:rsidTr="00AF68ED">
        <w:tc>
          <w:tcPr>
            <w:tcW w:w="2838" w:type="dxa"/>
          </w:tcPr>
          <w:p w14:paraId="5FEBF2A9" w14:textId="77777777" w:rsidR="00AF68ED" w:rsidRDefault="00AF68ED" w:rsidP="00F57014">
            <w:r>
              <w:t>HOST INSTITUTION</w:t>
            </w:r>
          </w:p>
        </w:tc>
        <w:tc>
          <w:tcPr>
            <w:tcW w:w="2839" w:type="dxa"/>
          </w:tcPr>
          <w:p w14:paraId="79C92BC3" w14:textId="77777777" w:rsidR="00AF68ED" w:rsidRDefault="00AF68ED" w:rsidP="00F57014">
            <w:r>
              <w:t>PROJECT DESCRIPTION</w:t>
            </w:r>
          </w:p>
        </w:tc>
        <w:tc>
          <w:tcPr>
            <w:tcW w:w="2839" w:type="dxa"/>
          </w:tcPr>
          <w:p w14:paraId="35A0C709" w14:textId="77777777" w:rsidR="00AF68ED" w:rsidRDefault="00A27092" w:rsidP="00F57014">
            <w:r>
              <w:t>FOCUS</w:t>
            </w:r>
          </w:p>
        </w:tc>
      </w:tr>
      <w:tr w:rsidR="00AF68ED" w14:paraId="6E458B34" w14:textId="77777777" w:rsidTr="00AF68ED">
        <w:tc>
          <w:tcPr>
            <w:tcW w:w="2838" w:type="dxa"/>
          </w:tcPr>
          <w:p w14:paraId="4F636754" w14:textId="77777777" w:rsidR="00AF68ED" w:rsidRDefault="00B918C1" w:rsidP="00A27092">
            <w:hyperlink r:id="rId5" w:history="1">
              <w:r w:rsidR="00A27092">
                <w:rPr>
                  <w:rStyle w:val="Hyperlink"/>
                </w:rPr>
                <w:t>INSTITUTE OF MARINE RESEARCH</w:t>
              </w:r>
            </w:hyperlink>
          </w:p>
        </w:tc>
        <w:tc>
          <w:tcPr>
            <w:tcW w:w="2839" w:type="dxa"/>
          </w:tcPr>
          <w:p w14:paraId="337FEDF0" w14:textId="77777777" w:rsidR="00AF68ED" w:rsidRDefault="00A27092" w:rsidP="00F57014">
            <w:r>
              <w:t>Centre for research-based innovation in marine acoustic abundance estimation and backscatter classification</w:t>
            </w:r>
          </w:p>
        </w:tc>
        <w:tc>
          <w:tcPr>
            <w:tcW w:w="2839" w:type="dxa"/>
          </w:tcPr>
          <w:p w14:paraId="4DD7E3A8" w14:textId="77777777" w:rsidR="00AF68ED" w:rsidRDefault="00A27092" w:rsidP="00F57014">
            <w:r>
              <w:t xml:space="preserve">Acoustic methods for marine monitoring, fisheries, </w:t>
            </w:r>
            <w:proofErr w:type="spellStart"/>
            <w:r>
              <w:t>acquaculture</w:t>
            </w:r>
            <w:proofErr w:type="spellEnd"/>
            <w:r>
              <w:t xml:space="preserve"> and the energy sector</w:t>
            </w:r>
          </w:p>
        </w:tc>
      </w:tr>
      <w:tr w:rsidR="00AF68ED" w14:paraId="4BED6A4F" w14:textId="77777777" w:rsidTr="00AF68ED">
        <w:tc>
          <w:tcPr>
            <w:tcW w:w="2838" w:type="dxa"/>
          </w:tcPr>
          <w:p w14:paraId="7CFA4EA9" w14:textId="77777777" w:rsidR="00AF68ED" w:rsidRDefault="00B918C1" w:rsidP="00F57014">
            <w:hyperlink r:id="rId6" w:history="1">
              <w:r w:rsidR="00A27092" w:rsidRPr="00A27092">
                <w:rPr>
                  <w:rStyle w:val="Hyperlink"/>
                </w:rPr>
                <w:t>HELSE BERGEN</w:t>
              </w:r>
            </w:hyperlink>
          </w:p>
        </w:tc>
        <w:tc>
          <w:tcPr>
            <w:tcW w:w="2839" w:type="dxa"/>
          </w:tcPr>
          <w:p w14:paraId="29A8A481" w14:textId="77777777" w:rsidR="00AF68ED" w:rsidRDefault="00A27092" w:rsidP="00F57014">
            <w:r>
              <w:t>Centre for research-based innovation on Mobile Mental Health</w:t>
            </w:r>
          </w:p>
        </w:tc>
        <w:tc>
          <w:tcPr>
            <w:tcW w:w="2839" w:type="dxa"/>
          </w:tcPr>
          <w:p w14:paraId="45BBAD1F" w14:textId="77777777" w:rsidR="00AF68ED" w:rsidRDefault="00A27092" w:rsidP="00F57014">
            <w:r>
              <w:t xml:space="preserve">Digital </w:t>
            </w:r>
            <w:r w:rsidR="00624DB5">
              <w:t>interventions for mental health</w:t>
            </w:r>
          </w:p>
        </w:tc>
      </w:tr>
      <w:tr w:rsidR="00AF68ED" w14:paraId="66782097" w14:textId="77777777" w:rsidTr="00AF68ED">
        <w:tc>
          <w:tcPr>
            <w:tcW w:w="2838" w:type="dxa"/>
          </w:tcPr>
          <w:p w14:paraId="6E142FB0" w14:textId="77777777" w:rsidR="00624DB5" w:rsidRDefault="00B918C1" w:rsidP="00F57014">
            <w:hyperlink r:id="rId7" w:history="1">
              <w:r w:rsidR="00624DB5" w:rsidRPr="00624DB5">
                <w:rPr>
                  <w:rStyle w:val="Hyperlink"/>
                </w:rPr>
                <w:t>NIBIO</w:t>
              </w:r>
            </w:hyperlink>
          </w:p>
        </w:tc>
        <w:tc>
          <w:tcPr>
            <w:tcW w:w="2839" w:type="dxa"/>
          </w:tcPr>
          <w:p w14:paraId="17766EB9" w14:textId="77777777" w:rsidR="00AF68ED" w:rsidRDefault="004B2AB9" w:rsidP="00F57014">
            <w:proofErr w:type="spellStart"/>
            <w:r>
              <w:t>SmartForest</w:t>
            </w:r>
            <w:proofErr w:type="spellEnd"/>
            <w:r>
              <w:t>: Bringing Industry 4.0 to the Norwegian forest sector</w:t>
            </w:r>
          </w:p>
        </w:tc>
        <w:tc>
          <w:tcPr>
            <w:tcW w:w="2839" w:type="dxa"/>
          </w:tcPr>
          <w:p w14:paraId="35826562" w14:textId="77777777" w:rsidR="00AF68ED" w:rsidRDefault="00B25030" w:rsidP="00F57014">
            <w:r>
              <w:t>Digital revolution in the forestry industry</w:t>
            </w:r>
          </w:p>
        </w:tc>
      </w:tr>
      <w:tr w:rsidR="00AF68ED" w14:paraId="57DD3DA6" w14:textId="77777777" w:rsidTr="00AF68ED">
        <w:tc>
          <w:tcPr>
            <w:tcW w:w="2838" w:type="dxa"/>
          </w:tcPr>
          <w:p w14:paraId="29871F57" w14:textId="77777777" w:rsidR="00AF68ED" w:rsidRDefault="00B918C1" w:rsidP="00F57014">
            <w:hyperlink r:id="rId8" w:history="1">
              <w:r w:rsidR="00B25030" w:rsidRPr="00B25030">
                <w:rPr>
                  <w:rStyle w:val="Hyperlink"/>
                </w:rPr>
                <w:t>NMBU</w:t>
              </w:r>
            </w:hyperlink>
          </w:p>
        </w:tc>
        <w:tc>
          <w:tcPr>
            <w:tcW w:w="2839" w:type="dxa"/>
          </w:tcPr>
          <w:p w14:paraId="3FCA2851" w14:textId="77777777" w:rsidR="00AF68ED" w:rsidRDefault="00B25030" w:rsidP="00F57014">
            <w:r>
              <w:t>Centre for Rescue of Earth Materials and Waste in the Circular Economy</w:t>
            </w:r>
          </w:p>
        </w:tc>
        <w:tc>
          <w:tcPr>
            <w:tcW w:w="2839" w:type="dxa"/>
          </w:tcPr>
          <w:p w14:paraId="497991DA" w14:textId="77777777" w:rsidR="00AF68ED" w:rsidRDefault="00B25030" w:rsidP="00F57014">
            <w:r>
              <w:t>Sustainable use of earth materials</w:t>
            </w:r>
          </w:p>
        </w:tc>
      </w:tr>
      <w:tr w:rsidR="00AF68ED" w14:paraId="7C0E2D3D" w14:textId="77777777" w:rsidTr="00AF68ED">
        <w:tc>
          <w:tcPr>
            <w:tcW w:w="2838" w:type="dxa"/>
          </w:tcPr>
          <w:p w14:paraId="5D92E0E5" w14:textId="77777777" w:rsidR="00AF68ED" w:rsidRDefault="00B918C1" w:rsidP="00F57014">
            <w:hyperlink r:id="rId9" w:history="1">
              <w:r w:rsidR="00B25030" w:rsidRPr="00B25030">
                <w:rPr>
                  <w:rStyle w:val="Hyperlink"/>
                </w:rPr>
                <w:t>NOFIMA AS</w:t>
              </w:r>
            </w:hyperlink>
          </w:p>
        </w:tc>
        <w:tc>
          <w:tcPr>
            <w:tcW w:w="2839" w:type="dxa"/>
          </w:tcPr>
          <w:p w14:paraId="66CA97FE" w14:textId="77777777" w:rsidR="00AF68ED" w:rsidRDefault="008519C2" w:rsidP="00F57014">
            <w:r>
              <w:t>SFI Digital Food Quality</w:t>
            </w:r>
          </w:p>
        </w:tc>
        <w:tc>
          <w:tcPr>
            <w:tcW w:w="2839" w:type="dxa"/>
          </w:tcPr>
          <w:p w14:paraId="0535CD35" w14:textId="77777777" w:rsidR="00AF68ED" w:rsidRDefault="008519C2" w:rsidP="00F57014">
            <w:r>
              <w:t>Digital transformation of food production</w:t>
            </w:r>
          </w:p>
        </w:tc>
      </w:tr>
      <w:tr w:rsidR="00AF68ED" w14:paraId="7D0560A3" w14:textId="77777777" w:rsidTr="00AF68ED">
        <w:tc>
          <w:tcPr>
            <w:tcW w:w="2838" w:type="dxa"/>
          </w:tcPr>
          <w:p w14:paraId="46EA65D6" w14:textId="77777777" w:rsidR="008519C2" w:rsidRDefault="00B918C1" w:rsidP="00F57014">
            <w:hyperlink r:id="rId10" w:history="1">
              <w:r w:rsidR="008519C2" w:rsidRPr="008519C2">
                <w:rPr>
                  <w:rStyle w:val="Hyperlink"/>
                </w:rPr>
                <w:t>NORCE</w:t>
              </w:r>
            </w:hyperlink>
          </w:p>
        </w:tc>
        <w:tc>
          <w:tcPr>
            <w:tcW w:w="2839" w:type="dxa"/>
          </w:tcPr>
          <w:p w14:paraId="29519324" w14:textId="77777777" w:rsidR="00AF68ED" w:rsidRDefault="008519C2" w:rsidP="00F57014">
            <w:r>
              <w:t xml:space="preserve">Climate Futures </w:t>
            </w:r>
          </w:p>
        </w:tc>
        <w:tc>
          <w:tcPr>
            <w:tcW w:w="2839" w:type="dxa"/>
          </w:tcPr>
          <w:p w14:paraId="3986A219" w14:textId="77777777" w:rsidR="00AF68ED" w:rsidRDefault="008519C2" w:rsidP="00F57014">
            <w:r>
              <w:t>Forecasting and addressing climate change</w:t>
            </w:r>
          </w:p>
        </w:tc>
      </w:tr>
      <w:tr w:rsidR="00AF68ED" w14:paraId="61C3A31D" w14:textId="77777777" w:rsidTr="00AF68ED">
        <w:tc>
          <w:tcPr>
            <w:tcW w:w="2838" w:type="dxa"/>
          </w:tcPr>
          <w:p w14:paraId="525938F6" w14:textId="77777777" w:rsidR="00AF68ED" w:rsidRDefault="00B918C1" w:rsidP="00F57014">
            <w:hyperlink r:id="rId11" w:history="1">
              <w:r w:rsidR="00125B3E" w:rsidRPr="00125B3E">
                <w:rPr>
                  <w:rStyle w:val="Hyperlink"/>
                </w:rPr>
                <w:t>NORCE</w:t>
              </w:r>
            </w:hyperlink>
          </w:p>
        </w:tc>
        <w:tc>
          <w:tcPr>
            <w:tcW w:w="2839" w:type="dxa"/>
          </w:tcPr>
          <w:p w14:paraId="43EB1700" w14:textId="235E13A7" w:rsidR="00AF68ED" w:rsidRDefault="00125B3E" w:rsidP="00F57014">
            <w:proofErr w:type="spellStart"/>
            <w:r>
              <w:t>DigiWells</w:t>
            </w:r>
            <w:proofErr w:type="spellEnd"/>
            <w:r>
              <w:t xml:space="preserve">: Digital Well </w:t>
            </w:r>
            <w:r w:rsidR="008B6307">
              <w:t>Centre</w:t>
            </w:r>
            <w:r>
              <w:t xml:space="preserve"> for Value Creation, Competitiveness and Minimum Environmental Footprint</w:t>
            </w:r>
          </w:p>
        </w:tc>
        <w:tc>
          <w:tcPr>
            <w:tcW w:w="2839" w:type="dxa"/>
          </w:tcPr>
          <w:p w14:paraId="2CDE287A" w14:textId="77777777" w:rsidR="00AF68ED" w:rsidRDefault="00125B3E" w:rsidP="00F57014">
            <w:r>
              <w:t>More efficient drilling of oil and gas wells through increased digitization and automation</w:t>
            </w:r>
          </w:p>
        </w:tc>
      </w:tr>
      <w:tr w:rsidR="008519C2" w14:paraId="6D19A47C" w14:textId="77777777" w:rsidTr="00AF68ED">
        <w:tc>
          <w:tcPr>
            <w:tcW w:w="2838" w:type="dxa"/>
          </w:tcPr>
          <w:p w14:paraId="295584BA" w14:textId="77777777" w:rsidR="008519C2" w:rsidRDefault="00B918C1" w:rsidP="00F57014">
            <w:hyperlink r:id="rId12" w:anchor="CGF" w:history="1">
              <w:r w:rsidR="00125B3E" w:rsidRPr="00C83E6D">
                <w:rPr>
                  <w:rStyle w:val="Hyperlink"/>
                </w:rPr>
                <w:t>NTNU</w:t>
              </w:r>
            </w:hyperlink>
          </w:p>
        </w:tc>
        <w:tc>
          <w:tcPr>
            <w:tcW w:w="2839" w:type="dxa"/>
          </w:tcPr>
          <w:p w14:paraId="50D18A58" w14:textId="7C34C156" w:rsidR="008519C2" w:rsidRDefault="008B6307" w:rsidP="00F57014">
            <w:r>
              <w:t>Centre</w:t>
            </w:r>
            <w:r w:rsidR="00C83E6D">
              <w:t xml:space="preserve"> for Geophysical Forecasting</w:t>
            </w:r>
          </w:p>
        </w:tc>
        <w:tc>
          <w:tcPr>
            <w:tcW w:w="2839" w:type="dxa"/>
          </w:tcPr>
          <w:p w14:paraId="11B52358" w14:textId="77777777" w:rsidR="008519C2" w:rsidRDefault="00C83E6D" w:rsidP="00F57014">
            <w:r>
              <w:t>Monitoring of oil and gas production, CO2-storage and geo-hazards such as slides, floods and earthquakes</w:t>
            </w:r>
          </w:p>
        </w:tc>
      </w:tr>
      <w:tr w:rsidR="008519C2" w14:paraId="2ECFFF37" w14:textId="77777777" w:rsidTr="00AF68ED">
        <w:tc>
          <w:tcPr>
            <w:tcW w:w="2838" w:type="dxa"/>
          </w:tcPr>
          <w:p w14:paraId="0BC807C2" w14:textId="77777777" w:rsidR="008519C2" w:rsidRDefault="00B918C1" w:rsidP="00F57014">
            <w:hyperlink r:id="rId13" w:anchor="NORCICS" w:history="1">
              <w:r w:rsidR="00927EEE" w:rsidRPr="00927EEE">
                <w:rPr>
                  <w:rStyle w:val="Hyperlink"/>
                </w:rPr>
                <w:t>NTNU</w:t>
              </w:r>
            </w:hyperlink>
          </w:p>
        </w:tc>
        <w:tc>
          <w:tcPr>
            <w:tcW w:w="2839" w:type="dxa"/>
          </w:tcPr>
          <w:p w14:paraId="13DE67BC" w14:textId="4128B248" w:rsidR="008519C2" w:rsidRDefault="00927EEE" w:rsidP="00F57014">
            <w:r>
              <w:t xml:space="preserve">Norwegian </w:t>
            </w:r>
            <w:r w:rsidR="008B6307">
              <w:t>Centre</w:t>
            </w:r>
            <w:r>
              <w:t xml:space="preserve"> for Cybersecurity in Critical Sectors</w:t>
            </w:r>
          </w:p>
        </w:tc>
        <w:tc>
          <w:tcPr>
            <w:tcW w:w="2839" w:type="dxa"/>
          </w:tcPr>
          <w:p w14:paraId="563E4AFF" w14:textId="77777777" w:rsidR="008519C2" w:rsidRDefault="00927EEE" w:rsidP="00F57014">
            <w:r>
              <w:t>Cybersecurity for the future</w:t>
            </w:r>
          </w:p>
        </w:tc>
      </w:tr>
      <w:tr w:rsidR="008519C2" w14:paraId="65BA3EE6" w14:textId="77777777" w:rsidTr="00AF68ED">
        <w:tc>
          <w:tcPr>
            <w:tcW w:w="2838" w:type="dxa"/>
          </w:tcPr>
          <w:p w14:paraId="7C7EAE01" w14:textId="77777777" w:rsidR="008519C2" w:rsidRDefault="00B918C1" w:rsidP="00F57014">
            <w:hyperlink r:id="rId14" w:anchor="Autoship" w:history="1">
              <w:r w:rsidR="00927EEE" w:rsidRPr="00927EEE">
                <w:rPr>
                  <w:rStyle w:val="Hyperlink"/>
                </w:rPr>
                <w:t>NTNU</w:t>
              </w:r>
            </w:hyperlink>
          </w:p>
        </w:tc>
        <w:tc>
          <w:tcPr>
            <w:tcW w:w="2839" w:type="dxa"/>
          </w:tcPr>
          <w:p w14:paraId="22E65214" w14:textId="77777777" w:rsidR="008519C2" w:rsidRDefault="00927EEE" w:rsidP="00F57014">
            <w:r>
              <w:t>Safe autonomous ships for sustainable operations</w:t>
            </w:r>
          </w:p>
        </w:tc>
        <w:tc>
          <w:tcPr>
            <w:tcW w:w="2839" w:type="dxa"/>
          </w:tcPr>
          <w:p w14:paraId="78E78A86" w14:textId="77777777" w:rsidR="008519C2" w:rsidRDefault="00927EEE" w:rsidP="00927EEE">
            <w:r>
              <w:t>Safe autonomous ships for sustainable marine transportation and operations</w:t>
            </w:r>
          </w:p>
        </w:tc>
      </w:tr>
      <w:tr w:rsidR="008519C2" w14:paraId="6282B018" w14:textId="77777777" w:rsidTr="00AF68ED">
        <w:tc>
          <w:tcPr>
            <w:tcW w:w="2838" w:type="dxa"/>
          </w:tcPr>
          <w:p w14:paraId="350BE016" w14:textId="77777777" w:rsidR="008519C2" w:rsidRDefault="00B918C1" w:rsidP="00F57014">
            <w:hyperlink r:id="rId15" w:anchor="CRAI" w:history="1">
              <w:r w:rsidR="00927EEE" w:rsidRPr="00927EEE">
                <w:rPr>
                  <w:rStyle w:val="Hyperlink"/>
                </w:rPr>
                <w:t>NTNU</w:t>
              </w:r>
            </w:hyperlink>
          </w:p>
        </w:tc>
        <w:tc>
          <w:tcPr>
            <w:tcW w:w="2839" w:type="dxa"/>
          </w:tcPr>
          <w:p w14:paraId="23A0805D" w14:textId="79B1C647" w:rsidR="008519C2" w:rsidRDefault="00927EEE" w:rsidP="00F57014">
            <w:r>
              <w:t xml:space="preserve">Norwegian </w:t>
            </w:r>
            <w:r w:rsidR="008B6307">
              <w:t>Centre</w:t>
            </w:r>
            <w:r>
              <w:t xml:space="preserve"> for </w:t>
            </w:r>
            <w:r>
              <w:lastRenderedPageBreak/>
              <w:t>Research-Based artificial intelligence innovation</w:t>
            </w:r>
          </w:p>
        </w:tc>
        <w:tc>
          <w:tcPr>
            <w:tcW w:w="2839" w:type="dxa"/>
          </w:tcPr>
          <w:p w14:paraId="5F69377D" w14:textId="77777777" w:rsidR="008519C2" w:rsidRDefault="00EE41A2" w:rsidP="00F57014">
            <w:r>
              <w:lastRenderedPageBreak/>
              <w:t xml:space="preserve">Secure and responsible </w:t>
            </w:r>
            <w:r>
              <w:lastRenderedPageBreak/>
              <w:t>development of AI</w:t>
            </w:r>
          </w:p>
        </w:tc>
      </w:tr>
      <w:tr w:rsidR="008519C2" w14:paraId="3DFB5EC5" w14:textId="77777777" w:rsidTr="00AF68ED">
        <w:tc>
          <w:tcPr>
            <w:tcW w:w="2838" w:type="dxa"/>
          </w:tcPr>
          <w:p w14:paraId="4AAA61F5" w14:textId="77777777" w:rsidR="008519C2" w:rsidRDefault="00B918C1" w:rsidP="00F57014">
            <w:hyperlink r:id="rId16" w:anchor="PhysMet" w:history="1">
              <w:r w:rsidR="00EE41A2" w:rsidRPr="00EE41A2">
                <w:rPr>
                  <w:rStyle w:val="Hyperlink"/>
                </w:rPr>
                <w:t>NTNU</w:t>
              </w:r>
            </w:hyperlink>
          </w:p>
        </w:tc>
        <w:tc>
          <w:tcPr>
            <w:tcW w:w="2839" w:type="dxa"/>
          </w:tcPr>
          <w:p w14:paraId="057CDAA9" w14:textId="77777777" w:rsidR="008519C2" w:rsidRDefault="00EE41A2" w:rsidP="00F57014">
            <w:proofErr w:type="spellStart"/>
            <w:r>
              <w:t>PhysMet</w:t>
            </w:r>
            <w:proofErr w:type="spellEnd"/>
            <w:r>
              <w:t xml:space="preserve"> - Centre for sustainable and competitive metallurgical and manufacturing industry</w:t>
            </w:r>
          </w:p>
        </w:tc>
        <w:tc>
          <w:tcPr>
            <w:tcW w:w="2839" w:type="dxa"/>
          </w:tcPr>
          <w:p w14:paraId="21DD3307" w14:textId="77777777" w:rsidR="008519C2" w:rsidRDefault="00EE41A2" w:rsidP="00EE41A2">
            <w:r>
              <w:t xml:space="preserve">Transition to more sustainable production in the metallurgical industry </w:t>
            </w:r>
          </w:p>
        </w:tc>
      </w:tr>
      <w:tr w:rsidR="008519C2" w14:paraId="645CBC7E" w14:textId="77777777" w:rsidTr="00AF68ED">
        <w:tc>
          <w:tcPr>
            <w:tcW w:w="2838" w:type="dxa"/>
          </w:tcPr>
          <w:p w14:paraId="6F6F937D" w14:textId="77777777" w:rsidR="008519C2" w:rsidRDefault="00B918C1" w:rsidP="00F57014">
            <w:hyperlink r:id="rId17" w:history="1">
              <w:r w:rsidR="00EE41A2" w:rsidRPr="002B4E4A">
                <w:rPr>
                  <w:rStyle w:val="Hyperlink"/>
                </w:rPr>
                <w:t>OSLO UNIVERSITY HOSPITAL</w:t>
              </w:r>
            </w:hyperlink>
          </w:p>
        </w:tc>
        <w:tc>
          <w:tcPr>
            <w:tcW w:w="2839" w:type="dxa"/>
          </w:tcPr>
          <w:p w14:paraId="267A2024" w14:textId="7814741B" w:rsidR="008519C2" w:rsidRDefault="00EE41A2" w:rsidP="00F57014">
            <w:r>
              <w:t xml:space="preserve">Precision Health </w:t>
            </w:r>
            <w:r w:rsidR="008B6307">
              <w:t>Centre</w:t>
            </w:r>
            <w:r>
              <w:t xml:space="preserve"> for optimized cardiac care (</w:t>
            </w:r>
            <w:proofErr w:type="spellStart"/>
            <w:r>
              <w:t>ProCardio</w:t>
            </w:r>
            <w:proofErr w:type="spellEnd"/>
            <w:r>
              <w:t>)</w:t>
            </w:r>
            <w:r>
              <w:tab/>
            </w:r>
          </w:p>
        </w:tc>
        <w:tc>
          <w:tcPr>
            <w:tcW w:w="2839" w:type="dxa"/>
          </w:tcPr>
          <w:p w14:paraId="362FD720" w14:textId="77777777" w:rsidR="008519C2" w:rsidRDefault="002B4E4A" w:rsidP="002B4E4A">
            <w:r>
              <w:t>AI in</w:t>
            </w:r>
            <w:r w:rsidR="00EE41A2">
              <w:t xml:space="preserve"> treatment of cardio-vascular </w:t>
            </w:r>
            <w:r>
              <w:t>disease</w:t>
            </w:r>
          </w:p>
        </w:tc>
      </w:tr>
      <w:tr w:rsidR="008519C2" w14:paraId="7490BA4A" w14:textId="77777777" w:rsidTr="00AF68ED">
        <w:tc>
          <w:tcPr>
            <w:tcW w:w="2838" w:type="dxa"/>
          </w:tcPr>
          <w:p w14:paraId="54B80DC1" w14:textId="77777777" w:rsidR="008519C2" w:rsidRDefault="00B918C1" w:rsidP="00F57014">
            <w:hyperlink r:id="rId18" w:history="1">
              <w:r w:rsidR="00E616F9" w:rsidRPr="00AB542D">
                <w:rPr>
                  <w:rStyle w:val="Hyperlink"/>
                </w:rPr>
                <w:t>SINTEF AS</w:t>
              </w:r>
            </w:hyperlink>
          </w:p>
        </w:tc>
        <w:tc>
          <w:tcPr>
            <w:tcW w:w="2839" w:type="dxa"/>
          </w:tcPr>
          <w:p w14:paraId="33F4991A" w14:textId="77777777" w:rsidR="008519C2" w:rsidRDefault="00E616F9" w:rsidP="00F57014">
            <w:r>
              <w:t>Centre for Industrial Biotechnology</w:t>
            </w:r>
          </w:p>
        </w:tc>
        <w:tc>
          <w:tcPr>
            <w:tcW w:w="2839" w:type="dxa"/>
          </w:tcPr>
          <w:p w14:paraId="49A25B2D" w14:textId="77777777" w:rsidR="008519C2" w:rsidRDefault="00E616F9" w:rsidP="00F57014">
            <w:r>
              <w:t>Developing expertise and technology for the biotech industry</w:t>
            </w:r>
          </w:p>
        </w:tc>
      </w:tr>
      <w:tr w:rsidR="008519C2" w14:paraId="0430EDBF" w14:textId="77777777" w:rsidTr="00AF68ED">
        <w:tc>
          <w:tcPr>
            <w:tcW w:w="2838" w:type="dxa"/>
          </w:tcPr>
          <w:p w14:paraId="6F47AD21" w14:textId="77777777" w:rsidR="008519C2" w:rsidRDefault="00B918C1" w:rsidP="00F57014">
            <w:hyperlink r:id="rId19" w:history="1">
              <w:r w:rsidR="00E616F9" w:rsidRPr="00AB542D">
                <w:rPr>
                  <w:rStyle w:val="Hyperlink"/>
                </w:rPr>
                <w:t>SINTEF AS</w:t>
              </w:r>
            </w:hyperlink>
          </w:p>
        </w:tc>
        <w:tc>
          <w:tcPr>
            <w:tcW w:w="2839" w:type="dxa"/>
          </w:tcPr>
          <w:p w14:paraId="2BC9BBC2" w14:textId="77777777" w:rsidR="008519C2" w:rsidRDefault="00E616F9" w:rsidP="00F57014">
            <w:r>
              <w:t>Centre for Subsurface Well Integrity, Plugging and Abandonment</w:t>
            </w:r>
          </w:p>
        </w:tc>
        <w:tc>
          <w:tcPr>
            <w:tcW w:w="2839" w:type="dxa"/>
          </w:tcPr>
          <w:p w14:paraId="7534C330" w14:textId="77777777" w:rsidR="008519C2" w:rsidRDefault="00E616F9" w:rsidP="00F57014">
            <w:r>
              <w:t>Plugging of oil wells</w:t>
            </w:r>
          </w:p>
        </w:tc>
      </w:tr>
      <w:tr w:rsidR="00E616F9" w14:paraId="41C8531F" w14:textId="77777777" w:rsidTr="00AF68ED">
        <w:tc>
          <w:tcPr>
            <w:tcW w:w="2838" w:type="dxa"/>
          </w:tcPr>
          <w:p w14:paraId="641D5BAD" w14:textId="77777777" w:rsidR="00E616F9" w:rsidRDefault="00B918C1" w:rsidP="00F57014">
            <w:hyperlink r:id="rId20" w:history="1">
              <w:r w:rsidR="00E616F9" w:rsidRPr="00AB542D">
                <w:rPr>
                  <w:rStyle w:val="Hyperlink"/>
                </w:rPr>
                <w:t>SINTEF OCEAN AS</w:t>
              </w:r>
            </w:hyperlink>
          </w:p>
        </w:tc>
        <w:tc>
          <w:tcPr>
            <w:tcW w:w="2839" w:type="dxa"/>
          </w:tcPr>
          <w:p w14:paraId="5552EAE4" w14:textId="77777777" w:rsidR="00E616F9" w:rsidRDefault="00E616F9" w:rsidP="00AB542D">
            <w:r>
              <w:t>Floating structures for next generation ocean industries</w:t>
            </w:r>
          </w:p>
        </w:tc>
        <w:tc>
          <w:tcPr>
            <w:tcW w:w="2839" w:type="dxa"/>
          </w:tcPr>
          <w:p w14:paraId="690A0E02" w14:textId="77777777" w:rsidR="00E616F9" w:rsidRDefault="00E616F9" w:rsidP="00F57014">
            <w:r>
              <w:t xml:space="preserve">Floating, stationary structures </w:t>
            </w:r>
          </w:p>
        </w:tc>
      </w:tr>
      <w:tr w:rsidR="00E616F9" w14:paraId="22E95239" w14:textId="77777777" w:rsidTr="00AF68ED">
        <w:tc>
          <w:tcPr>
            <w:tcW w:w="2838" w:type="dxa"/>
          </w:tcPr>
          <w:p w14:paraId="3D29916C" w14:textId="77777777" w:rsidR="00E616F9" w:rsidRDefault="00B918C1" w:rsidP="00F57014">
            <w:hyperlink r:id="rId21" w:history="1">
              <w:r w:rsidR="00AB542D" w:rsidRPr="00AB542D">
                <w:rPr>
                  <w:rStyle w:val="Hyperlink"/>
                </w:rPr>
                <w:t>SINTEF OCEAN</w:t>
              </w:r>
              <w:r w:rsidR="00E616F9" w:rsidRPr="00AB542D">
                <w:rPr>
                  <w:rStyle w:val="Hyperlink"/>
                </w:rPr>
                <w:t xml:space="preserve"> AS</w:t>
              </w:r>
            </w:hyperlink>
          </w:p>
        </w:tc>
        <w:tc>
          <w:tcPr>
            <w:tcW w:w="2839" w:type="dxa"/>
          </w:tcPr>
          <w:p w14:paraId="7EBCA8CF" w14:textId="77777777" w:rsidR="00E616F9" w:rsidRDefault="00E616F9" w:rsidP="00F57014">
            <w:r>
              <w:t xml:space="preserve">SFI Harvest - Technologies for sustainable </w:t>
            </w:r>
            <w:proofErr w:type="spellStart"/>
            <w:r>
              <w:t>biomarine</w:t>
            </w:r>
            <w:proofErr w:type="spellEnd"/>
            <w:r>
              <w:t xml:space="preserve"> value creation</w:t>
            </w:r>
          </w:p>
        </w:tc>
        <w:tc>
          <w:tcPr>
            <w:tcW w:w="2839" w:type="dxa"/>
          </w:tcPr>
          <w:p w14:paraId="26A4FF77" w14:textId="77777777" w:rsidR="00E616F9" w:rsidRDefault="00E616F9" w:rsidP="00F57014">
            <w:r>
              <w:t xml:space="preserve">Sustainable harvest of marine resources </w:t>
            </w:r>
          </w:p>
        </w:tc>
      </w:tr>
      <w:tr w:rsidR="00E616F9" w14:paraId="095A1C15" w14:textId="77777777" w:rsidTr="00AF68ED">
        <w:tc>
          <w:tcPr>
            <w:tcW w:w="2838" w:type="dxa"/>
          </w:tcPr>
          <w:p w14:paraId="6C040DF3" w14:textId="77777777" w:rsidR="00E616F9" w:rsidRDefault="00E616F9" w:rsidP="00F57014">
            <w:r>
              <w:t>UNIVERSITY OF BERGEN</w:t>
            </w:r>
          </w:p>
        </w:tc>
        <w:tc>
          <w:tcPr>
            <w:tcW w:w="2839" w:type="dxa"/>
          </w:tcPr>
          <w:p w14:paraId="72981AC9" w14:textId="77777777" w:rsidR="00E616F9" w:rsidRDefault="00E616F9" w:rsidP="00F57014">
            <w:r>
              <w:t>Research Centre for Responsible Media Technology &amp; Innovation</w:t>
            </w:r>
          </w:p>
        </w:tc>
        <w:tc>
          <w:tcPr>
            <w:tcW w:w="2839" w:type="dxa"/>
          </w:tcPr>
          <w:p w14:paraId="5048866E" w14:textId="77777777" w:rsidR="00E616F9" w:rsidRDefault="00E616F9" w:rsidP="00F57014">
            <w:r>
              <w:t>Responsible media technology and innovation</w:t>
            </w:r>
          </w:p>
        </w:tc>
      </w:tr>
      <w:tr w:rsidR="00E616F9" w14:paraId="7609779D" w14:textId="77777777" w:rsidTr="00AF68ED">
        <w:tc>
          <w:tcPr>
            <w:tcW w:w="2838" w:type="dxa"/>
          </w:tcPr>
          <w:p w14:paraId="60F3F73E" w14:textId="77777777" w:rsidR="00E616F9" w:rsidRDefault="00B918C1" w:rsidP="00F57014">
            <w:hyperlink r:id="rId22" w:history="1">
              <w:r w:rsidR="00E616F9" w:rsidRPr="00AB542D">
                <w:rPr>
                  <w:rStyle w:val="Hyperlink"/>
                </w:rPr>
                <w:t>UNIVERSITY OF BERGEN</w:t>
              </w:r>
            </w:hyperlink>
          </w:p>
        </w:tc>
        <w:tc>
          <w:tcPr>
            <w:tcW w:w="2839" w:type="dxa"/>
          </w:tcPr>
          <w:p w14:paraId="0A60E669" w14:textId="77777777" w:rsidR="00E616F9" w:rsidRDefault="00E616F9" w:rsidP="00F57014">
            <w:r>
              <w:t>Smart Ocean - Flexible and cost-effective monitoring for management of a healthy and productive ocean</w:t>
            </w:r>
          </w:p>
        </w:tc>
        <w:tc>
          <w:tcPr>
            <w:tcW w:w="2839" w:type="dxa"/>
          </w:tcPr>
          <w:p w14:paraId="4273F84D" w14:textId="77777777" w:rsidR="00E616F9" w:rsidRDefault="00E616F9" w:rsidP="00F57014">
            <w:r>
              <w:t>Smart sensors for monitoring marine environment and offshore installations</w:t>
            </w:r>
          </w:p>
        </w:tc>
      </w:tr>
      <w:tr w:rsidR="00E616F9" w14:paraId="1A40CAA1" w14:textId="77777777" w:rsidTr="00AF68ED">
        <w:tc>
          <w:tcPr>
            <w:tcW w:w="2838" w:type="dxa"/>
          </w:tcPr>
          <w:p w14:paraId="643EB37A" w14:textId="77777777" w:rsidR="00E616F9" w:rsidRDefault="00B918C1" w:rsidP="00F57014">
            <w:hyperlink r:id="rId23" w:history="1">
              <w:r w:rsidR="00E616F9" w:rsidRPr="00DF64B0">
                <w:rPr>
                  <w:rStyle w:val="Hyperlink"/>
                </w:rPr>
                <w:t>UNIVERSITY OF OSLO</w:t>
              </w:r>
            </w:hyperlink>
          </w:p>
        </w:tc>
        <w:tc>
          <w:tcPr>
            <w:tcW w:w="2839" w:type="dxa"/>
          </w:tcPr>
          <w:p w14:paraId="54782975" w14:textId="77777777" w:rsidR="00E616F9" w:rsidRDefault="00C11502" w:rsidP="00F57014">
            <w:r>
              <w:t>Centre for Space Sensors and Systems (CENSSS)</w:t>
            </w:r>
          </w:p>
        </w:tc>
        <w:tc>
          <w:tcPr>
            <w:tcW w:w="2839" w:type="dxa"/>
          </w:tcPr>
          <w:p w14:paraId="20DB5B0D" w14:textId="77777777" w:rsidR="00E616F9" w:rsidRDefault="00C11502" w:rsidP="00F57014">
            <w:r>
              <w:t>Satellite systems for earth observations and near-space exploration</w:t>
            </w:r>
          </w:p>
        </w:tc>
      </w:tr>
      <w:tr w:rsidR="00E616F9" w14:paraId="07A05DDF" w14:textId="77777777" w:rsidTr="00AF68ED">
        <w:tc>
          <w:tcPr>
            <w:tcW w:w="2838" w:type="dxa"/>
          </w:tcPr>
          <w:p w14:paraId="42AA5236" w14:textId="77777777" w:rsidR="00E616F9" w:rsidRDefault="00B918C1" w:rsidP="00F57014">
            <w:hyperlink r:id="rId24" w:history="1">
              <w:r w:rsidR="00C11502" w:rsidRPr="00DF64B0">
                <w:rPr>
                  <w:rStyle w:val="Hyperlink"/>
                </w:rPr>
                <w:t>UNIVERSITY IN TROMSØ</w:t>
              </w:r>
            </w:hyperlink>
          </w:p>
        </w:tc>
        <w:tc>
          <w:tcPr>
            <w:tcW w:w="2839" w:type="dxa"/>
          </w:tcPr>
          <w:p w14:paraId="1B20C5A6" w14:textId="77777777" w:rsidR="00E616F9" w:rsidRDefault="00C11502" w:rsidP="00F57014">
            <w:r>
              <w:t>Visual intelligence</w:t>
            </w:r>
          </w:p>
        </w:tc>
        <w:tc>
          <w:tcPr>
            <w:tcW w:w="2839" w:type="dxa"/>
          </w:tcPr>
          <w:p w14:paraId="534B3796" w14:textId="77777777" w:rsidR="00E616F9" w:rsidRDefault="00C11502" w:rsidP="00F57014">
            <w:r>
              <w:t>Visual intelligence applications for detecting everything from heart disease to cancer to potential natural disasters</w:t>
            </w:r>
          </w:p>
        </w:tc>
      </w:tr>
      <w:tr w:rsidR="00E616F9" w14:paraId="054C868D" w14:textId="77777777" w:rsidTr="00AF68ED">
        <w:tc>
          <w:tcPr>
            <w:tcW w:w="2838" w:type="dxa"/>
          </w:tcPr>
          <w:p w14:paraId="2E3DE877" w14:textId="77777777" w:rsidR="00E616F9" w:rsidRDefault="00B918C1" w:rsidP="00F57014">
            <w:hyperlink r:id="rId25" w:history="1">
              <w:r w:rsidR="00C11502" w:rsidRPr="00BB1331">
                <w:rPr>
                  <w:rStyle w:val="Hyperlink"/>
                </w:rPr>
                <w:t>UNIVERSITY IN TROMSØ</w:t>
              </w:r>
            </w:hyperlink>
          </w:p>
        </w:tc>
        <w:tc>
          <w:tcPr>
            <w:tcW w:w="2839" w:type="dxa"/>
          </w:tcPr>
          <w:p w14:paraId="180BD667" w14:textId="77777777" w:rsidR="00E616F9" w:rsidRDefault="00C11502" w:rsidP="00F57014">
            <w:r>
              <w:t>Centre for the development of biodegradable plastics in marine applications</w:t>
            </w:r>
          </w:p>
        </w:tc>
        <w:tc>
          <w:tcPr>
            <w:tcW w:w="2839" w:type="dxa"/>
          </w:tcPr>
          <w:p w14:paraId="192CF79A" w14:textId="77777777" w:rsidR="00C11502" w:rsidRDefault="00C11502" w:rsidP="00C11502">
            <w:r>
              <w:t>Reduction of plastic waste and related problems generated by the fishery and aquaculture industry.</w:t>
            </w:r>
          </w:p>
          <w:p w14:paraId="6D237BAD" w14:textId="77777777" w:rsidR="00E616F9" w:rsidRDefault="00E616F9" w:rsidP="00F57014"/>
        </w:tc>
      </w:tr>
    </w:tbl>
    <w:p w14:paraId="63D27582" w14:textId="77777777" w:rsidR="00A27092" w:rsidRDefault="00A27092" w:rsidP="00A27092"/>
    <w:sectPr w:rsidR="00A27092" w:rsidSect="003320D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6F0"/>
    <w:rsid w:val="00125B3E"/>
    <w:rsid w:val="002B4E4A"/>
    <w:rsid w:val="003320D9"/>
    <w:rsid w:val="004B2AB9"/>
    <w:rsid w:val="00624DB5"/>
    <w:rsid w:val="008519C2"/>
    <w:rsid w:val="008B6307"/>
    <w:rsid w:val="00927EEE"/>
    <w:rsid w:val="0097216C"/>
    <w:rsid w:val="00A02ADD"/>
    <w:rsid w:val="00A27092"/>
    <w:rsid w:val="00AB542D"/>
    <w:rsid w:val="00AF195E"/>
    <w:rsid w:val="00AF68ED"/>
    <w:rsid w:val="00B25030"/>
    <w:rsid w:val="00B918C1"/>
    <w:rsid w:val="00BB1331"/>
    <w:rsid w:val="00C11502"/>
    <w:rsid w:val="00C225C1"/>
    <w:rsid w:val="00C83E6D"/>
    <w:rsid w:val="00CC0658"/>
    <w:rsid w:val="00D806F0"/>
    <w:rsid w:val="00DF64B0"/>
    <w:rsid w:val="00E616F9"/>
    <w:rsid w:val="00EE41A2"/>
    <w:rsid w:val="00F5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BF85A9"/>
  <w14:defaultImageDpi w14:val="300"/>
  <w15:docId w15:val="{44728D7F-1ABF-4BBD-A026-787D3FC5B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3">
    <w:name w:val="heading 3"/>
    <w:basedOn w:val="Normal"/>
    <w:link w:val="Heading3Char"/>
    <w:uiPriority w:val="9"/>
    <w:qFormat/>
    <w:rsid w:val="00F57014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D806F0"/>
    <w:rPr>
      <w:i/>
      <w:iCs/>
    </w:rPr>
  </w:style>
  <w:style w:type="character" w:styleId="Hyperlink">
    <w:name w:val="Hyperlink"/>
    <w:basedOn w:val="DefaultParagraphFont"/>
    <w:uiPriority w:val="99"/>
    <w:unhideWhenUsed/>
    <w:rsid w:val="00D806F0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F57014"/>
    <w:rPr>
      <w:rFonts w:ascii="Times" w:hAnsi="Times"/>
      <w:b/>
      <w:bCs/>
      <w:sz w:val="27"/>
      <w:szCs w:val="27"/>
    </w:rPr>
  </w:style>
  <w:style w:type="table" w:styleId="TableGrid">
    <w:name w:val="Table Grid"/>
    <w:basedOn w:val="TableNormal"/>
    <w:uiPriority w:val="59"/>
    <w:rsid w:val="00AF68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2503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55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mbu.no/en" TargetMode="External"/><Relationship Id="rId13" Type="http://schemas.openxmlformats.org/officeDocument/2006/relationships/hyperlink" Target="https://www.ntnu.no/forskning/sfi-tildelinger-2020" TargetMode="External"/><Relationship Id="rId18" Type="http://schemas.openxmlformats.org/officeDocument/2006/relationships/hyperlink" Target="https://www.sintef.no/en/industrial-biotechnology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sintef.no/ocean/" TargetMode="External"/><Relationship Id="rId7" Type="http://schemas.openxmlformats.org/officeDocument/2006/relationships/hyperlink" Target="https://www.nibio.no/en" TargetMode="External"/><Relationship Id="rId12" Type="http://schemas.openxmlformats.org/officeDocument/2006/relationships/hyperlink" Target="https://www.ntnu.no/forskning/sfi-tildelinger-2020" TargetMode="External"/><Relationship Id="rId17" Type="http://schemas.openxmlformats.org/officeDocument/2006/relationships/hyperlink" Target="https://www.ous-research.no/cardiology/" TargetMode="External"/><Relationship Id="rId25" Type="http://schemas.openxmlformats.org/officeDocument/2006/relationships/hyperlink" Target="https://uit.no/enhet/bf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tnu.no/forskning/sfi-tildelinger-2020" TargetMode="External"/><Relationship Id="rId20" Type="http://schemas.openxmlformats.org/officeDocument/2006/relationships/hyperlink" Target="https://www.sintef.no/ocean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helse-bergen.no/en/about-the-hospital" TargetMode="External"/><Relationship Id="rId11" Type="http://schemas.openxmlformats.org/officeDocument/2006/relationships/hyperlink" Target="https://www.norceresearch.no/en/projects/digiwells-digital-well-center-for-value-creation-competitiveness-and-minimum-environmental-footprint" TargetMode="External"/><Relationship Id="rId24" Type="http://schemas.openxmlformats.org/officeDocument/2006/relationships/hyperlink" Target="https://uit.no/enhet/ntfak" TargetMode="External"/><Relationship Id="rId5" Type="http://schemas.openxmlformats.org/officeDocument/2006/relationships/hyperlink" Target="https://www.hi.no/en" TargetMode="External"/><Relationship Id="rId15" Type="http://schemas.openxmlformats.org/officeDocument/2006/relationships/hyperlink" Target="https://www.ntnu.no/forskning/sfi-tildelinger-2020" TargetMode="External"/><Relationship Id="rId23" Type="http://schemas.openxmlformats.org/officeDocument/2006/relationships/hyperlink" Target="https://www.mn.uio.no/its/english/" TargetMode="External"/><Relationship Id="rId10" Type="http://schemas.openxmlformats.org/officeDocument/2006/relationships/hyperlink" Target="https://www.norceresearch.no/en/projects/climate-futures" TargetMode="External"/><Relationship Id="rId19" Type="http://schemas.openxmlformats.org/officeDocument/2006/relationships/hyperlink" Target="https://pet.geo.ntnu.no/wordpress/igp/nb/2020/06/12/ntnu-partner-in-new-sfi-center-for-subsurface-well-integrity-plugging-and-abandonment-swip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ofima.no/en/" TargetMode="External"/><Relationship Id="rId14" Type="http://schemas.openxmlformats.org/officeDocument/2006/relationships/hyperlink" Target="https://www.ntnu.no/forskning/sfi-tildelinger-2020" TargetMode="External"/><Relationship Id="rId22" Type="http://schemas.openxmlformats.org/officeDocument/2006/relationships/hyperlink" Target="https://www.uib.no/en/smartocean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CA787-DABE-48F6-B6B5-A36732833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727</Words>
  <Characters>4145</Characters>
  <Application>Microsoft Office Word</Application>
  <DocSecurity>0</DocSecurity>
  <Lines>34</Lines>
  <Paragraphs>9</Paragraphs>
  <ScaleCrop>false</ScaleCrop>
  <Company/>
  <LinksUpToDate>false</LinksUpToDate>
  <CharactersWithSpaces>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Petter Næss</dc:creator>
  <cp:keywords/>
  <dc:description/>
  <cp:lastModifiedBy>Petter Næss</cp:lastModifiedBy>
  <cp:revision>2</cp:revision>
  <dcterms:created xsi:type="dcterms:W3CDTF">2020-06-18T12:08:00Z</dcterms:created>
  <dcterms:modified xsi:type="dcterms:W3CDTF">2020-06-18T12:08:00Z</dcterms:modified>
</cp:coreProperties>
</file>